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52401" w:rsidRPr="00352401" w:rsidRDefault="00352401" w:rsidP="00352401">
      <w:pPr>
        <w:pStyle w:val="Textkrper-Zeileneinzug"/>
        <w:spacing w:line="276" w:lineRule="auto"/>
        <w:ind w:left="0" w:right="1134"/>
        <w:rPr>
          <w:b/>
          <w:bCs/>
          <w:color w:val="000000" w:themeColor="text1"/>
        </w:rPr>
      </w:pPr>
      <w:r w:rsidRPr="00352401">
        <w:rPr>
          <w:b/>
          <w:bCs/>
          <w:color w:val="000000" w:themeColor="text1"/>
        </w:rPr>
        <w:t>Sicherheit für Dachgeschosse und Kellerräume</w:t>
      </w:r>
    </w:p>
    <w:p w:rsidR="009C01BA" w:rsidRDefault="00352401" w:rsidP="00352401">
      <w:pPr>
        <w:pStyle w:val="Textkrper-Zeileneinzug"/>
        <w:spacing w:line="276" w:lineRule="auto"/>
        <w:ind w:left="0" w:right="1134"/>
        <w:rPr>
          <w:b/>
          <w:bCs/>
          <w:color w:val="000000" w:themeColor="text1"/>
        </w:rPr>
      </w:pPr>
      <w:r w:rsidRPr="00352401">
        <w:rPr>
          <w:b/>
          <w:bCs/>
          <w:color w:val="000000" w:themeColor="text1"/>
        </w:rPr>
        <w:t>Flexible Trennwandsysteme schützen zuverlässig</w:t>
      </w:r>
    </w:p>
    <w:p w:rsidR="00352401" w:rsidRPr="00922572" w:rsidRDefault="00352401" w:rsidP="00352401">
      <w:pPr>
        <w:pStyle w:val="Textkrper-Zeileneinzug"/>
        <w:spacing w:line="276" w:lineRule="auto"/>
        <w:ind w:left="0" w:right="1134"/>
        <w:rPr>
          <w:sz w:val="18"/>
          <w:szCs w:val="18"/>
        </w:rPr>
      </w:pPr>
    </w:p>
    <w:p w:rsidR="00D823B6" w:rsidRPr="00922572" w:rsidRDefault="00D823B6" w:rsidP="00BD0238">
      <w:pPr>
        <w:pStyle w:val="Textkrper-Zeileneinzug"/>
        <w:spacing w:line="276" w:lineRule="auto"/>
        <w:ind w:left="0" w:right="1134"/>
        <w:rPr>
          <w:i/>
          <w:sz w:val="18"/>
          <w:szCs w:val="18"/>
        </w:rPr>
      </w:pPr>
      <w:r w:rsidRPr="00922572">
        <w:rPr>
          <w:i/>
          <w:sz w:val="18"/>
          <w:szCs w:val="18"/>
        </w:rPr>
        <w:t>(Aichach, 10. Dezember 2020)</w:t>
      </w:r>
    </w:p>
    <w:p w:rsidR="00352401" w:rsidRPr="00352401" w:rsidRDefault="00352401" w:rsidP="00352401">
      <w:pPr>
        <w:pStyle w:val="Textkrper-Zeileneinzug"/>
        <w:spacing w:line="276" w:lineRule="auto"/>
        <w:ind w:left="0"/>
        <w:rPr>
          <w:sz w:val="18"/>
          <w:szCs w:val="18"/>
        </w:rPr>
      </w:pPr>
      <w:r w:rsidRPr="00352401">
        <w:rPr>
          <w:sz w:val="18"/>
          <w:szCs w:val="18"/>
        </w:rPr>
        <w:t>Eigentum braucht Schutz – egal ob im eigenen Heim oder im Mehrfamilienhaus. Denn was sich dort befindet, stellt einen erheblichen Wert dar: materiell – und ideell als Lebensmittelpunkt. Je nach Anforderungen und Einbausituation kann eines der anpassbaren Modelle des Universal-Trennwand-Systems (UTS) hierfür eine bedarfsgerechte Lösung sein. Sie eignen sich für die Abtrennung von Kellern, Dachböden sowie Stellplätzen in Tiefgaragen, lassen sich individuell gestalten und schützen vor Einbrüchen.</w:t>
      </w:r>
    </w:p>
    <w:p w:rsidR="00352401" w:rsidRPr="00352401" w:rsidRDefault="00352401" w:rsidP="00352401">
      <w:pPr>
        <w:pStyle w:val="Textkrper-Zeileneinzug"/>
        <w:spacing w:line="276" w:lineRule="auto"/>
        <w:ind w:left="0"/>
        <w:rPr>
          <w:sz w:val="18"/>
          <w:szCs w:val="18"/>
        </w:rPr>
      </w:pPr>
    </w:p>
    <w:p w:rsidR="00352401" w:rsidRPr="00352401" w:rsidRDefault="00352401" w:rsidP="00352401">
      <w:pPr>
        <w:pStyle w:val="Textkrper-Zeileneinzug"/>
        <w:spacing w:line="276" w:lineRule="auto"/>
        <w:ind w:left="0"/>
        <w:rPr>
          <w:b/>
          <w:bCs/>
          <w:sz w:val="18"/>
          <w:szCs w:val="18"/>
        </w:rPr>
      </w:pPr>
      <w:r w:rsidRPr="00352401">
        <w:rPr>
          <w:b/>
          <w:bCs/>
          <w:sz w:val="18"/>
          <w:szCs w:val="18"/>
        </w:rPr>
        <w:t>Flexibles Baukastensystem</w:t>
      </w:r>
    </w:p>
    <w:p w:rsidR="00352401" w:rsidRPr="00352401" w:rsidRDefault="00352401" w:rsidP="00352401">
      <w:pPr>
        <w:pStyle w:val="Textkrper-Zeileneinzug"/>
        <w:spacing w:line="276" w:lineRule="auto"/>
        <w:ind w:left="0"/>
        <w:rPr>
          <w:sz w:val="18"/>
          <w:szCs w:val="18"/>
        </w:rPr>
      </w:pPr>
      <w:r w:rsidRPr="00352401">
        <w:rPr>
          <w:sz w:val="18"/>
          <w:szCs w:val="18"/>
        </w:rPr>
        <w:t xml:space="preserve">Bei </w:t>
      </w:r>
      <w:proofErr w:type="spellStart"/>
      <w:r w:rsidRPr="00352401">
        <w:rPr>
          <w:sz w:val="18"/>
          <w:szCs w:val="18"/>
        </w:rPr>
        <w:t>Käuferle</w:t>
      </w:r>
      <w:proofErr w:type="spellEnd"/>
      <w:r w:rsidRPr="00352401">
        <w:rPr>
          <w:sz w:val="18"/>
          <w:szCs w:val="18"/>
        </w:rPr>
        <w:t xml:space="preserve"> bestehen die Trennwandsysteme unter anderem aus Stahllamellen (Typ S und G), Stahllochblechen (Typ LB) oder Drahtgitter (Typ SG). Die Trennwände sind als Baukastensystem konzipiert, nicht brennbar und sehr widerstandsfähig. Alle Komponenten sind korrosionsresistent, da der feuerverzinkte Schutzmantel sämtliche Stahlteile vor Rost bewahrt. Für mehr Flexibilität beim Einbau bietet der Türen-, Tor- und Trennwandspezialist Standardsystemhöhen von 1.900 bis 2.450 Millimetern an. Das vielfältig einsetzbare UTS-System zeichnet sich dank seiner robusten Konstruktion durch hohe Stabilität und Sicherheit aus. Ein hoher Vorfertigungsgrad der Bauteile gewährleistet kurze Lieferzeiten und eine schnelle Montage.</w:t>
      </w:r>
    </w:p>
    <w:p w:rsidR="00352401" w:rsidRPr="00352401" w:rsidRDefault="00352401" w:rsidP="00352401">
      <w:pPr>
        <w:pStyle w:val="Textkrper-Zeileneinzug"/>
        <w:spacing w:line="276" w:lineRule="auto"/>
        <w:ind w:left="0"/>
        <w:rPr>
          <w:sz w:val="18"/>
          <w:szCs w:val="18"/>
        </w:rPr>
      </w:pPr>
    </w:p>
    <w:p w:rsidR="00352401" w:rsidRPr="00352401" w:rsidRDefault="00352401" w:rsidP="00352401">
      <w:pPr>
        <w:pStyle w:val="Textkrper-Zeileneinzug"/>
        <w:spacing w:line="276" w:lineRule="auto"/>
        <w:ind w:left="0"/>
        <w:rPr>
          <w:b/>
          <w:bCs/>
          <w:sz w:val="18"/>
          <w:szCs w:val="18"/>
        </w:rPr>
      </w:pPr>
      <w:r w:rsidRPr="00352401">
        <w:rPr>
          <w:b/>
          <w:bCs/>
          <w:sz w:val="18"/>
          <w:szCs w:val="18"/>
        </w:rPr>
        <w:t>Verlässlicher Einbruchschutz</w:t>
      </w:r>
    </w:p>
    <w:p w:rsidR="00352401" w:rsidRPr="00352401" w:rsidRDefault="00352401" w:rsidP="00352401">
      <w:pPr>
        <w:pStyle w:val="Textkrper-Zeileneinzug"/>
        <w:spacing w:line="276" w:lineRule="auto"/>
        <w:ind w:left="0"/>
        <w:rPr>
          <w:sz w:val="18"/>
          <w:szCs w:val="18"/>
        </w:rPr>
      </w:pPr>
      <w:r w:rsidRPr="00352401">
        <w:rPr>
          <w:sz w:val="18"/>
          <w:szCs w:val="18"/>
        </w:rPr>
        <w:t>Zum Abschließen der Kellerabteile stehen Drückergarnituren, Schwenkriegel oder Vorhängeschlösser zur Auswahl. Zudem sind alle Türen mit aushängesicheren Bändern ausgestattet, die fest mit den umgebenden Teilen vernietet sind. Im abgesperrten Zustand können Einbrecher die Eingänge so nicht aushängen. Das eingesetzte Stanznietverfahren verleiht den Trennwänden hohe Haltekräfte, verbindet die Elemente des Systems zu einer Einheit und bietet damit zusätzlich einen wirksamen Schutz gegen gewaltsames Eindringen in die Kellerabteile.</w:t>
      </w:r>
    </w:p>
    <w:p w:rsidR="00352401" w:rsidRPr="00352401" w:rsidRDefault="00352401" w:rsidP="00352401">
      <w:pPr>
        <w:pStyle w:val="Textkrper-Zeileneinzug"/>
        <w:spacing w:line="276" w:lineRule="auto"/>
        <w:ind w:left="0"/>
        <w:rPr>
          <w:sz w:val="18"/>
          <w:szCs w:val="18"/>
        </w:rPr>
      </w:pPr>
    </w:p>
    <w:p w:rsidR="00352401" w:rsidRPr="00352401" w:rsidRDefault="00352401" w:rsidP="00352401">
      <w:pPr>
        <w:pStyle w:val="Textkrper-Zeileneinzug"/>
        <w:spacing w:line="276" w:lineRule="auto"/>
        <w:ind w:left="0"/>
        <w:rPr>
          <w:b/>
          <w:bCs/>
          <w:sz w:val="18"/>
          <w:szCs w:val="18"/>
        </w:rPr>
      </w:pPr>
      <w:r w:rsidRPr="00352401">
        <w:rPr>
          <w:b/>
          <w:bCs/>
          <w:sz w:val="18"/>
          <w:szCs w:val="18"/>
        </w:rPr>
        <w:t>Robotergestützte Produktion</w:t>
      </w:r>
    </w:p>
    <w:p w:rsidR="00CE4568" w:rsidRDefault="00352401" w:rsidP="00352401">
      <w:pPr>
        <w:pStyle w:val="Textkrper-Zeileneinzug"/>
        <w:spacing w:line="276" w:lineRule="auto"/>
        <w:ind w:left="0"/>
        <w:rPr>
          <w:sz w:val="18"/>
          <w:szCs w:val="18"/>
        </w:rPr>
      </w:pPr>
      <w:r w:rsidRPr="00352401">
        <w:rPr>
          <w:sz w:val="18"/>
          <w:szCs w:val="18"/>
        </w:rPr>
        <w:t xml:space="preserve">Die Herstellung und Verarbeitung der Bauteile </w:t>
      </w:r>
      <w:proofErr w:type="gramStart"/>
      <w:r w:rsidRPr="00352401">
        <w:rPr>
          <w:sz w:val="18"/>
          <w:szCs w:val="18"/>
        </w:rPr>
        <w:t>findet</w:t>
      </w:r>
      <w:proofErr w:type="gramEnd"/>
      <w:r w:rsidRPr="00352401">
        <w:rPr>
          <w:sz w:val="18"/>
          <w:szCs w:val="18"/>
        </w:rPr>
        <w:t xml:space="preserve"> im Werk in Aichach statt. Eine vollautomatisierte Roboterzelle fügt alle Teile zusammen und verbindet sie mittels Stanznietverfahren mit den Wand- oder Türelementen. Den jeweiligen Wunschbeschlag der Türen, die zwischen 13 und 16 Kilogramm wiegen, bringt der Mitarbeiter direkt bei der Herstellung im Werk an. Dazu kann er das Produkt seitlich zu sich heranholen, bearbeiten und dann wieder in die Produktionsstraße zurückschieben. Zum Schluss nimmt ein Roboter die angefertigten Bauteile auf und stapelt sie auf Paletten. Von dort aus macht sich dann das gewünschte UTS-System per Transporter auf den Weg zum Einbauort.</w:t>
      </w:r>
    </w:p>
    <w:p w:rsidR="009C01BA" w:rsidRDefault="009C01BA" w:rsidP="00BD0238">
      <w:pPr>
        <w:pStyle w:val="Textkrper-Zeileneinzug"/>
        <w:spacing w:line="276" w:lineRule="auto"/>
        <w:ind w:left="0"/>
        <w:rPr>
          <w:sz w:val="18"/>
          <w:szCs w:val="18"/>
        </w:rPr>
      </w:pPr>
    </w:p>
    <w:p w:rsidR="00352401" w:rsidRDefault="00352401" w:rsidP="00BD0238">
      <w:pPr>
        <w:pStyle w:val="Textkrper-Zeileneinzug"/>
        <w:spacing w:line="276" w:lineRule="auto"/>
        <w:ind w:left="0"/>
        <w:rPr>
          <w:sz w:val="18"/>
          <w:szCs w:val="18"/>
        </w:rPr>
      </w:pPr>
    </w:p>
    <w:p w:rsidR="00352401" w:rsidRDefault="00352401" w:rsidP="00BD0238">
      <w:pPr>
        <w:pStyle w:val="Textkrper-Zeileneinzug"/>
        <w:spacing w:line="276" w:lineRule="auto"/>
        <w:ind w:left="0"/>
        <w:rPr>
          <w:sz w:val="18"/>
          <w:szCs w:val="18"/>
        </w:rPr>
      </w:pPr>
    </w:p>
    <w:p w:rsidR="00352401" w:rsidRDefault="00352401" w:rsidP="00BD0238">
      <w:pPr>
        <w:pStyle w:val="Textkrper-Zeileneinzug"/>
        <w:spacing w:line="276" w:lineRule="auto"/>
        <w:ind w:left="0"/>
        <w:rPr>
          <w:sz w:val="18"/>
          <w:szCs w:val="18"/>
        </w:rPr>
      </w:pPr>
    </w:p>
    <w:p w:rsidR="00352401" w:rsidRDefault="00352401" w:rsidP="00BD0238">
      <w:pPr>
        <w:pStyle w:val="Textkrper-Zeileneinzug"/>
        <w:spacing w:line="276" w:lineRule="auto"/>
        <w:ind w:left="0"/>
        <w:rPr>
          <w:sz w:val="18"/>
          <w:szCs w:val="18"/>
        </w:rPr>
      </w:pPr>
    </w:p>
    <w:p w:rsidR="00352401" w:rsidRDefault="00352401" w:rsidP="00BD0238">
      <w:pPr>
        <w:pStyle w:val="Textkrper-Zeileneinzug"/>
        <w:spacing w:line="276" w:lineRule="auto"/>
        <w:ind w:left="0"/>
        <w:rPr>
          <w:sz w:val="18"/>
          <w:szCs w:val="18"/>
        </w:rPr>
      </w:pPr>
    </w:p>
    <w:p w:rsidR="00352401" w:rsidRDefault="00352401" w:rsidP="00BD0238">
      <w:pPr>
        <w:pStyle w:val="Textkrper-Zeileneinzug"/>
        <w:spacing w:line="276" w:lineRule="auto"/>
        <w:ind w:left="0"/>
        <w:rPr>
          <w:sz w:val="18"/>
          <w:szCs w:val="18"/>
        </w:rPr>
      </w:pPr>
    </w:p>
    <w:p w:rsidR="00352401" w:rsidRDefault="00352401" w:rsidP="00BD0238">
      <w:pPr>
        <w:pStyle w:val="Textkrper-Zeileneinzug"/>
        <w:spacing w:line="276" w:lineRule="auto"/>
        <w:ind w:left="0"/>
        <w:rPr>
          <w:sz w:val="18"/>
          <w:szCs w:val="18"/>
        </w:rPr>
      </w:pPr>
    </w:p>
    <w:p w:rsidR="00352401" w:rsidRDefault="00352401" w:rsidP="00BD0238">
      <w:pPr>
        <w:pStyle w:val="Textkrper-Zeileneinzug"/>
        <w:spacing w:line="276" w:lineRule="auto"/>
        <w:ind w:left="0"/>
        <w:rPr>
          <w:sz w:val="18"/>
          <w:szCs w:val="18"/>
        </w:rPr>
      </w:pPr>
    </w:p>
    <w:p w:rsidR="00352401" w:rsidRDefault="00352401" w:rsidP="00BD0238">
      <w:pPr>
        <w:pStyle w:val="Textkrper-Zeileneinzug"/>
        <w:spacing w:line="276" w:lineRule="auto"/>
        <w:ind w:left="0"/>
        <w:rPr>
          <w:sz w:val="18"/>
          <w:szCs w:val="18"/>
        </w:rPr>
      </w:pPr>
    </w:p>
    <w:p w:rsidR="00CE4568" w:rsidRDefault="00CE4568" w:rsidP="00BD0238">
      <w:pPr>
        <w:pStyle w:val="Textkrper-Zeileneinzug"/>
        <w:spacing w:line="276" w:lineRule="auto"/>
        <w:ind w:left="0"/>
        <w:rPr>
          <w:sz w:val="18"/>
          <w:szCs w:val="18"/>
        </w:rPr>
      </w:pPr>
    </w:p>
    <w:p w:rsidR="00A15777" w:rsidRPr="00CE4568" w:rsidRDefault="00A15777" w:rsidP="00A15777">
      <w:pPr>
        <w:ind w:right="-283"/>
        <w:rPr>
          <w:rFonts w:ascii="Arial" w:hAnsi="Arial"/>
          <w:b/>
          <w:bCs/>
          <w:color w:val="000000" w:themeColor="text1"/>
          <w:sz w:val="16"/>
          <w:szCs w:val="16"/>
        </w:rPr>
      </w:pPr>
      <w:r w:rsidRPr="00CE4568">
        <w:rPr>
          <w:rFonts w:ascii="Arial" w:hAnsi="Arial"/>
          <w:b/>
          <w:bCs/>
          <w:color w:val="000000" w:themeColor="text1"/>
          <w:sz w:val="16"/>
          <w:szCs w:val="16"/>
        </w:rPr>
        <w:lastRenderedPageBreak/>
        <w:t xml:space="preserve">Über </w:t>
      </w:r>
      <w:proofErr w:type="spellStart"/>
      <w:r w:rsidRPr="00CE4568">
        <w:rPr>
          <w:rFonts w:ascii="Arial" w:hAnsi="Arial"/>
          <w:b/>
          <w:bCs/>
          <w:color w:val="000000" w:themeColor="text1"/>
          <w:sz w:val="16"/>
          <w:szCs w:val="16"/>
        </w:rPr>
        <w:t>Käuferle</w:t>
      </w:r>
      <w:proofErr w:type="spellEnd"/>
      <w:r w:rsidRPr="00CE4568">
        <w:rPr>
          <w:rFonts w:ascii="Arial" w:hAnsi="Arial"/>
          <w:b/>
          <w:bCs/>
          <w:color w:val="000000" w:themeColor="text1"/>
          <w:sz w:val="16"/>
          <w:szCs w:val="16"/>
        </w:rPr>
        <w:t xml:space="preserve"> GmbH &amp; Co. KG:</w:t>
      </w:r>
    </w:p>
    <w:p w:rsidR="00A15777" w:rsidRPr="00CE4568" w:rsidRDefault="00A15777" w:rsidP="00A15777">
      <w:pPr>
        <w:rPr>
          <w:rFonts w:ascii="Arial" w:hAnsi="Arial"/>
          <w:color w:val="000000" w:themeColor="text1"/>
          <w:sz w:val="16"/>
          <w:szCs w:val="16"/>
        </w:rPr>
      </w:pPr>
      <w:r w:rsidRPr="00CE4568">
        <w:rPr>
          <w:rFonts w:ascii="Arial" w:hAnsi="Arial"/>
          <w:color w:val="000000" w:themeColor="text1"/>
          <w:sz w:val="16"/>
          <w:szCs w:val="16"/>
        </w:rPr>
        <w:t xml:space="preserve">Als mittelständisches Familienunternehmen mit rund 200 Mitarbeitern hat die </w:t>
      </w: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GmbH &amp; Co KG im bayrisch-schwäbischen Aichach die gesamte Produktpalette konsequent auf die Bedürfnisse der Baubranche ausgerichtet. </w:t>
      </w: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bietet dem Wohnungs-, Gewerbe- und Kommunalbau in Deutschland, Österreich und der Schweiz ein umfassendes Programm von Toren und Trennsystemen bis hin zu Fenstern und Türen aus Kunststoff und Aluminium. Weitere Informationen unter </w:t>
      </w:r>
      <w:hyperlink r:id="rId7" w:history="1">
        <w:r w:rsidRPr="00CE4568">
          <w:rPr>
            <w:rFonts w:ascii="Arial" w:hAnsi="Arial"/>
            <w:color w:val="000000" w:themeColor="text1"/>
            <w:sz w:val="16"/>
            <w:szCs w:val="16"/>
            <w:u w:val="single"/>
          </w:rPr>
          <w:t>www.kaeuferle.de</w:t>
        </w:r>
      </w:hyperlink>
    </w:p>
    <w:p w:rsidR="00A15777" w:rsidRPr="00CE4568" w:rsidRDefault="00A15777" w:rsidP="00A15777">
      <w:pPr>
        <w:ind w:right="1134"/>
        <w:rPr>
          <w:rFonts w:ascii="Arial" w:hAnsi="Arial"/>
          <w:b/>
          <w:color w:val="000000" w:themeColor="text1"/>
          <w:sz w:val="16"/>
          <w:szCs w:val="16"/>
        </w:rPr>
      </w:pPr>
    </w:p>
    <w:p w:rsidR="00A15777" w:rsidRPr="00CE4568" w:rsidRDefault="00A15777" w:rsidP="00A15777">
      <w:pPr>
        <w:ind w:right="1134"/>
        <w:rPr>
          <w:rFonts w:ascii="Arial" w:hAnsi="Arial"/>
          <w:b/>
          <w:color w:val="000000" w:themeColor="text1"/>
          <w:sz w:val="16"/>
          <w:szCs w:val="16"/>
        </w:rPr>
      </w:pPr>
      <w:r w:rsidRPr="00CE4568">
        <w:rPr>
          <w:rFonts w:ascii="Arial" w:hAnsi="Arial"/>
          <w:b/>
          <w:color w:val="000000" w:themeColor="text1"/>
          <w:sz w:val="16"/>
          <w:szCs w:val="16"/>
        </w:rPr>
        <w:t xml:space="preserve">Unternehmen: </w:t>
      </w:r>
    </w:p>
    <w:p w:rsidR="00A15777" w:rsidRPr="00CE4568" w:rsidRDefault="00A15777" w:rsidP="00A15777">
      <w:pPr>
        <w:rPr>
          <w:rFonts w:ascii="Arial" w:hAnsi="Arial"/>
          <w:color w:val="000000" w:themeColor="text1"/>
          <w:sz w:val="16"/>
          <w:szCs w:val="16"/>
        </w:rPr>
      </w:pPr>
      <w:proofErr w:type="spellStart"/>
      <w:r w:rsidRPr="00CE4568">
        <w:rPr>
          <w:rFonts w:ascii="Arial" w:hAnsi="Arial"/>
          <w:color w:val="000000" w:themeColor="text1"/>
          <w:sz w:val="16"/>
          <w:szCs w:val="16"/>
        </w:rPr>
        <w:t>Käuferle</w:t>
      </w:r>
      <w:proofErr w:type="spellEnd"/>
      <w:r w:rsidRPr="00CE4568">
        <w:rPr>
          <w:rFonts w:ascii="Arial" w:hAnsi="Arial"/>
          <w:color w:val="000000" w:themeColor="text1"/>
          <w:sz w:val="16"/>
          <w:szCs w:val="16"/>
        </w:rPr>
        <w:t xml:space="preserve"> GmbH &amp; Co. KG, Robert-Bosch-Straße 4, D-86551 Aichach, </w:t>
      </w:r>
    </w:p>
    <w:p w:rsidR="00A15777" w:rsidRPr="00CE4568" w:rsidRDefault="00A15777" w:rsidP="00A15777">
      <w:pPr>
        <w:rPr>
          <w:rFonts w:ascii="Arial" w:hAnsi="Arial"/>
          <w:color w:val="000000" w:themeColor="text1"/>
          <w:sz w:val="16"/>
          <w:szCs w:val="16"/>
          <w:lang w:val="en-US"/>
        </w:rPr>
      </w:pPr>
      <w:r w:rsidRPr="00CE4568">
        <w:rPr>
          <w:rFonts w:ascii="Arial" w:hAnsi="Arial"/>
          <w:color w:val="000000" w:themeColor="text1"/>
          <w:sz w:val="16"/>
          <w:szCs w:val="16"/>
          <w:lang w:val="en-US"/>
        </w:rPr>
        <w:t xml:space="preserve">Tel: 08251 9005-200, Fax: 08251 9005-490, Email: </w:t>
      </w:r>
      <w:hyperlink r:id="rId8" w:history="1">
        <w:r w:rsidRPr="00CE4568">
          <w:rPr>
            <w:rStyle w:val="Hyperlink"/>
            <w:rFonts w:ascii="Arial" w:hAnsi="Arial"/>
            <w:color w:val="000000" w:themeColor="text1"/>
            <w:sz w:val="16"/>
            <w:szCs w:val="16"/>
            <w:lang w:val="en-US"/>
          </w:rPr>
          <w:t>info@kaeuferle.de</w:t>
        </w:r>
      </w:hyperlink>
    </w:p>
    <w:p w:rsidR="00A15777" w:rsidRPr="00CE4568" w:rsidRDefault="00A15777" w:rsidP="00A15777">
      <w:pPr>
        <w:ind w:right="-283"/>
        <w:rPr>
          <w:rFonts w:ascii="Arial" w:hAnsi="Arial"/>
          <w:color w:val="000000" w:themeColor="text1"/>
          <w:sz w:val="16"/>
          <w:szCs w:val="16"/>
          <w:lang w:val="en-US"/>
        </w:rPr>
      </w:pPr>
    </w:p>
    <w:p w:rsidR="00A15777" w:rsidRPr="00CE4568" w:rsidRDefault="00A15777" w:rsidP="00A15777">
      <w:pPr>
        <w:rPr>
          <w:rFonts w:ascii="Arial" w:hAnsi="Arial"/>
          <w:b/>
          <w:color w:val="000000" w:themeColor="text1"/>
          <w:sz w:val="16"/>
          <w:szCs w:val="16"/>
        </w:rPr>
      </w:pPr>
      <w:r w:rsidRPr="00CE4568">
        <w:rPr>
          <w:rFonts w:ascii="Arial" w:hAnsi="Arial"/>
          <w:b/>
          <w:color w:val="000000" w:themeColor="text1"/>
          <w:sz w:val="16"/>
          <w:szCs w:val="16"/>
        </w:rPr>
        <w:t>Redaktion:</w:t>
      </w:r>
    </w:p>
    <w:p w:rsidR="00A15777" w:rsidRPr="00CE4568" w:rsidRDefault="00A15777" w:rsidP="00A15777">
      <w:pPr>
        <w:ind w:right="993"/>
        <w:rPr>
          <w:rFonts w:ascii="Arial" w:hAnsi="Arial"/>
          <w:color w:val="000000" w:themeColor="text1"/>
          <w:sz w:val="16"/>
          <w:szCs w:val="16"/>
        </w:rPr>
      </w:pPr>
      <w:r w:rsidRPr="00CE4568">
        <w:rPr>
          <w:rFonts w:ascii="Arial" w:hAnsi="Arial"/>
          <w:color w:val="000000" w:themeColor="text1"/>
          <w:sz w:val="16"/>
          <w:szCs w:val="16"/>
        </w:rPr>
        <w:t xml:space="preserve">HEINRICH Agentur für Kommunikation, </w:t>
      </w:r>
      <w:proofErr w:type="spellStart"/>
      <w:r w:rsidRPr="00CE4568">
        <w:rPr>
          <w:rFonts w:ascii="Arial" w:hAnsi="Arial"/>
          <w:color w:val="000000" w:themeColor="text1"/>
          <w:sz w:val="16"/>
          <w:szCs w:val="16"/>
        </w:rPr>
        <w:t>Gerolfinger</w:t>
      </w:r>
      <w:proofErr w:type="spellEnd"/>
      <w:r w:rsidRPr="00CE4568">
        <w:rPr>
          <w:rFonts w:ascii="Arial" w:hAnsi="Arial"/>
          <w:color w:val="000000" w:themeColor="text1"/>
          <w:sz w:val="16"/>
          <w:szCs w:val="16"/>
        </w:rPr>
        <w:t xml:space="preserve"> Str. 106, D-85049 Ingolstadt, Stefanie Barz, Tel.: 0841 99339-40, Fax: 0841 99339-59, </w:t>
      </w:r>
    </w:p>
    <w:p w:rsidR="00A15777" w:rsidRPr="00CE4568" w:rsidRDefault="00D33CB3" w:rsidP="00A15777">
      <w:pPr>
        <w:ind w:right="993"/>
        <w:rPr>
          <w:rFonts w:ascii="Arial" w:hAnsi="Arial"/>
          <w:color w:val="000000" w:themeColor="text1"/>
          <w:sz w:val="18"/>
          <w:szCs w:val="18"/>
        </w:rPr>
      </w:pPr>
      <w:hyperlink r:id="rId9" w:history="1">
        <w:r w:rsidR="00CE4568" w:rsidRPr="00E676C5">
          <w:rPr>
            <w:rStyle w:val="Hyperlink"/>
            <w:rFonts w:ascii="Arial" w:hAnsi="Arial"/>
            <w:sz w:val="16"/>
            <w:szCs w:val="16"/>
          </w:rPr>
          <w:t>info@heinrich-kommunikation.de</w:t>
        </w:r>
      </w:hyperlink>
      <w:r w:rsidR="00A15777" w:rsidRPr="00CE4568">
        <w:rPr>
          <w:rFonts w:ascii="Arial" w:hAnsi="Arial"/>
          <w:color w:val="000000" w:themeColor="text1"/>
          <w:sz w:val="16"/>
          <w:szCs w:val="16"/>
        </w:rPr>
        <w:t xml:space="preserve">, </w:t>
      </w:r>
      <w:hyperlink r:id="rId10" w:history="1">
        <w:r w:rsidR="00A15777" w:rsidRPr="00CE4568">
          <w:rPr>
            <w:rStyle w:val="Hyperlink"/>
            <w:rFonts w:ascii="Arial" w:hAnsi="Arial"/>
            <w:color w:val="000000" w:themeColor="text1"/>
            <w:sz w:val="16"/>
            <w:szCs w:val="16"/>
          </w:rPr>
          <w:t>www.heinrich-kommunikation</w:t>
        </w:r>
      </w:hyperlink>
      <w:r w:rsidR="00A15777" w:rsidRPr="00CE4568">
        <w:rPr>
          <w:rFonts w:ascii="Arial" w:hAnsi="Arial"/>
          <w:color w:val="000000" w:themeColor="text1"/>
          <w:sz w:val="18"/>
          <w:szCs w:val="18"/>
        </w:rPr>
        <w:t xml:space="preserve">  </w:t>
      </w:r>
    </w:p>
    <w:p w:rsidR="00D823B6" w:rsidRPr="00CE4568" w:rsidRDefault="00D823B6" w:rsidP="00CE4568">
      <w:pPr>
        <w:pageBreakBefore/>
        <w:ind w:right="992"/>
        <w:rPr>
          <w:rFonts w:ascii="Arial" w:hAnsi="Arial" w:cs="Arial"/>
          <w:color w:val="000000"/>
          <w:sz w:val="22"/>
          <w:szCs w:val="22"/>
        </w:rPr>
      </w:pPr>
      <w:r w:rsidRPr="00CE4568">
        <w:rPr>
          <w:rFonts w:ascii="Arial" w:hAnsi="Arial" w:cs="Arial"/>
          <w:b/>
          <w:sz w:val="22"/>
          <w:szCs w:val="22"/>
        </w:rPr>
        <w:lastRenderedPageBreak/>
        <w:t>Bildbogen</w:t>
      </w:r>
    </w:p>
    <w:p w:rsidR="00D823B6" w:rsidRPr="00CE4568" w:rsidRDefault="00D823B6" w:rsidP="00BD0238">
      <w:pPr>
        <w:pStyle w:val="Textkrper-Zeileneinzug"/>
        <w:spacing w:line="276" w:lineRule="auto"/>
        <w:ind w:left="0" w:right="1"/>
        <w:rPr>
          <w:b/>
        </w:rPr>
      </w:pPr>
    </w:p>
    <w:p w:rsidR="00352401" w:rsidRDefault="00352401" w:rsidP="00BD0238">
      <w:pPr>
        <w:rPr>
          <w:rFonts w:ascii="Arial" w:hAnsi="Arial" w:cs="Arial"/>
          <w:b/>
          <w:bCs/>
          <w:color w:val="000000" w:themeColor="text1"/>
          <w:sz w:val="22"/>
          <w:szCs w:val="22"/>
        </w:rPr>
      </w:pPr>
      <w:r w:rsidRPr="00352401">
        <w:rPr>
          <w:rFonts w:ascii="Arial" w:hAnsi="Arial" w:cs="Arial"/>
          <w:b/>
          <w:bCs/>
          <w:color w:val="000000" w:themeColor="text1"/>
          <w:sz w:val="22"/>
          <w:szCs w:val="22"/>
        </w:rPr>
        <w:t>Flexible Trennwandsysteme schützen zuverlässig</w:t>
      </w:r>
    </w:p>
    <w:p w:rsidR="00CE4568" w:rsidRPr="00352401" w:rsidRDefault="00CE4568" w:rsidP="00BD0238">
      <w:pPr>
        <w:rPr>
          <w:rFonts w:ascii="Arial" w:hAnsi="Arial" w:cs="Arial"/>
          <w:b/>
          <w:bCs/>
          <w:color w:val="000000" w:themeColor="text1"/>
          <w:sz w:val="22"/>
          <w:szCs w:val="22"/>
        </w:rPr>
      </w:pPr>
      <w:r>
        <w:rPr>
          <w:rFonts w:ascii="Arial" w:hAnsi="Arial" w:cs="Arial"/>
          <w:noProof/>
          <w:sz w:val="18"/>
          <w:szCs w:val="18"/>
        </w:rPr>
        <mc:AlternateContent>
          <mc:Choice Requires="wps">
            <w:drawing>
              <wp:anchor distT="0" distB="0" distL="114300" distR="114300" simplePos="0" relativeHeight="251661312" behindDoc="0" locked="0" layoutInCell="1" allowOverlap="1" wp14:anchorId="23BE12B8" wp14:editId="4DE0E91F">
                <wp:simplePos x="0" y="0"/>
                <wp:positionH relativeFrom="column">
                  <wp:posOffset>4550410</wp:posOffset>
                </wp:positionH>
                <wp:positionV relativeFrom="paragraph">
                  <wp:posOffset>123825</wp:posOffset>
                </wp:positionV>
                <wp:extent cx="1732915" cy="1714500"/>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732915" cy="1714500"/>
                        </a:xfrm>
                        <a:prstGeom prst="rect">
                          <a:avLst/>
                        </a:prstGeom>
                        <a:noFill/>
                        <a:ln w="6350">
                          <a:noFill/>
                        </a:ln>
                      </wps:spPr>
                      <wps:txbx>
                        <w:txbxContent>
                          <w:p w:rsidR="004E07A4" w:rsidRPr="00A15777" w:rsidRDefault="004E07A4" w:rsidP="009C01BA">
                            <w:pPr>
                              <w:rPr>
                                <w:color w:val="000000" w:themeColor="text1"/>
                                <w:sz w:val="16"/>
                                <w:szCs w:val="16"/>
                              </w:rPr>
                            </w:pPr>
                            <w:r w:rsidRPr="00A15777">
                              <w:rPr>
                                <w:rFonts w:ascii="Arial" w:hAnsi="Arial" w:cs="Arial"/>
                                <w:color w:val="000000" w:themeColor="text1"/>
                                <w:sz w:val="16"/>
                                <w:szCs w:val="16"/>
                              </w:rPr>
                              <w:t xml:space="preserve">BU: </w:t>
                            </w:r>
                            <w:r w:rsidR="00352401" w:rsidRPr="00352401">
                              <w:rPr>
                                <w:rFonts w:ascii="Arial" w:hAnsi="Arial" w:cs="Arial"/>
                                <w:color w:val="000000" w:themeColor="text1"/>
                                <w:sz w:val="16"/>
                                <w:szCs w:val="16"/>
                              </w:rPr>
                              <w:t>Alle Türen in den Abstellräumen sind mit aushängesicheren Bändern ausgestattet, die fest mit den umgebenden Teilen vernietet sind. Im abgesperrten Zustand können Einbrecher die Eingänge so nicht aushängen.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E12B8" id="_x0000_t202" coordsize="21600,21600" o:spt="202" path="m,l,21600r21600,l21600,xe">
                <v:stroke joinstyle="miter"/>
                <v:path gradientshapeok="t" o:connecttype="rect"/>
              </v:shapetype>
              <v:shape id="Textfeld 10" o:spid="_x0000_s1026" type="#_x0000_t202" style="position:absolute;margin-left:358.3pt;margin-top:9.75pt;width:136.4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" filled="f" stroked="f" strokeweight=".5pt">
                <v:textbox>
                  <w:txbxContent>
                    <w:p w:rsidR="004E07A4" w:rsidRPr="00A15777" w:rsidRDefault="004E07A4" w:rsidP="009C01BA">
                      <w:pPr>
                        <w:rPr>
                          <w:color w:val="000000" w:themeColor="text1"/>
                          <w:sz w:val="16"/>
                          <w:szCs w:val="16"/>
                        </w:rPr>
                      </w:pPr>
                      <w:r w:rsidRPr="00A15777">
                        <w:rPr>
                          <w:rFonts w:ascii="Arial" w:hAnsi="Arial" w:cs="Arial"/>
                          <w:color w:val="000000" w:themeColor="text1"/>
                          <w:sz w:val="16"/>
                          <w:szCs w:val="16"/>
                        </w:rPr>
                        <w:t xml:space="preserve">BU: </w:t>
                      </w:r>
                      <w:r w:rsidR="00352401" w:rsidRPr="00352401">
                        <w:rPr>
                          <w:rFonts w:ascii="Arial" w:hAnsi="Arial" w:cs="Arial"/>
                          <w:color w:val="000000" w:themeColor="text1"/>
                          <w:sz w:val="16"/>
                          <w:szCs w:val="16"/>
                        </w:rPr>
                        <w:t>Alle Türen in den Abstellräumen sind mit aushängesicheren Bändern ausgestattet, die fest mit den umgebenden Teilen vernietet sind. Im abgesperrten Zustand können Einbrecher die Eingänge so nicht aushängen.</w:t>
                      </w:r>
                    </w:p>
                  </w:txbxContent>
                </v:textbox>
              </v:shape>
            </w:pict>
          </mc:Fallback>
        </mc:AlternateContent>
      </w:r>
    </w:p>
    <w:p w:rsidR="00CE4568" w:rsidRDefault="00CE4568" w:rsidP="00BD0238">
      <w:pPr>
        <w:rPr>
          <w:rFonts w:ascii="Arial" w:hAnsi="Arial" w:cs="Arial"/>
          <w:sz w:val="18"/>
          <w:szCs w:val="18"/>
        </w:rPr>
      </w:pPr>
    </w:p>
    <w:p w:rsidR="00CE4568" w:rsidRDefault="00CE4568" w:rsidP="00BD0238">
      <w:pPr>
        <w:rPr>
          <w:rFonts w:ascii="Arial" w:hAnsi="Arial" w:cs="Arial"/>
          <w:sz w:val="18"/>
          <w:szCs w:val="18"/>
        </w:rPr>
      </w:pPr>
    </w:p>
    <w:p w:rsidR="00352401" w:rsidRDefault="00352401" w:rsidP="00BD0238">
      <w:pPr>
        <w:rPr>
          <w:rFonts w:ascii="Arial" w:hAnsi="Arial" w:cs="Arial"/>
          <w:sz w:val="18"/>
          <w:szCs w:val="18"/>
        </w:rPr>
      </w:pPr>
      <w:r w:rsidRPr="009677FF">
        <w:rPr>
          <w:noProof/>
          <w:sz w:val="22"/>
          <w:lang w:eastAsia="de-DE"/>
        </w:rPr>
        <w:drawing>
          <wp:inline distT="0" distB="0" distL="0" distR="0" wp14:anchorId="7B859EE8" wp14:editId="502E3007">
            <wp:extent cx="4432637" cy="2946400"/>
            <wp:effectExtent l="0" t="0" r="0" b="0"/>
            <wp:docPr id="8" name="Grafik 8" descr="UTS-Trennwand%20Käuferle%20Typ%20S_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UTS-Trennwand%20Käuferle%20Typ%20S_k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44008" cy="2953958"/>
                    </a:xfrm>
                    <a:prstGeom prst="rect">
                      <a:avLst/>
                    </a:prstGeom>
                    <a:noFill/>
                    <a:ln>
                      <a:noFill/>
                    </a:ln>
                  </pic:spPr>
                </pic:pic>
              </a:graphicData>
            </a:graphic>
          </wp:inline>
        </w:drawing>
      </w:r>
    </w:p>
    <w:p w:rsidR="00352401" w:rsidRDefault="00352401" w:rsidP="00BD0238">
      <w:pPr>
        <w:rPr>
          <w:rFonts w:ascii="Arial" w:hAnsi="Arial" w:cs="Arial"/>
          <w:sz w:val="18"/>
          <w:szCs w:val="18"/>
        </w:rPr>
      </w:pPr>
    </w:p>
    <w:p w:rsidR="00352401" w:rsidRDefault="00352401" w:rsidP="00BD0238">
      <w:pPr>
        <w:rPr>
          <w:rFonts w:ascii="Arial" w:hAnsi="Arial" w:cs="Arial"/>
          <w:sz w:val="18"/>
          <w:szCs w:val="18"/>
        </w:rPr>
      </w:pPr>
    </w:p>
    <w:p w:rsidR="00352401" w:rsidRDefault="00352401" w:rsidP="00BD0238">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3360" behindDoc="0" locked="0" layoutInCell="1" allowOverlap="1" wp14:anchorId="420C3C5A" wp14:editId="6A740DDA">
                <wp:simplePos x="0" y="0"/>
                <wp:positionH relativeFrom="column">
                  <wp:posOffset>4555490</wp:posOffset>
                </wp:positionH>
                <wp:positionV relativeFrom="paragraph">
                  <wp:posOffset>141605</wp:posOffset>
                </wp:positionV>
                <wp:extent cx="1692275" cy="108585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1692275" cy="1085850"/>
                        </a:xfrm>
                        <a:prstGeom prst="rect">
                          <a:avLst/>
                        </a:prstGeom>
                        <a:noFill/>
                        <a:ln w="6350">
                          <a:noFill/>
                        </a:ln>
                      </wps:spPr>
                      <wps:txbx>
                        <w:txbxContent>
                          <w:p w:rsidR="004E07A4" w:rsidRPr="00A15777" w:rsidRDefault="004E07A4" w:rsidP="009C01BA">
                            <w:pPr>
                              <w:rPr>
                                <w:sz w:val="16"/>
                                <w:szCs w:val="16"/>
                              </w:rPr>
                            </w:pPr>
                            <w:r w:rsidRPr="00A15777">
                              <w:rPr>
                                <w:rFonts w:ascii="Arial" w:hAnsi="Arial" w:cs="Arial"/>
                                <w:color w:val="000000" w:themeColor="text1"/>
                                <w:sz w:val="16"/>
                                <w:szCs w:val="16"/>
                              </w:rPr>
                              <w:t xml:space="preserve">BU: </w:t>
                            </w:r>
                            <w:r w:rsidR="00352401" w:rsidRPr="00352401">
                              <w:rPr>
                                <w:rFonts w:ascii="Arial" w:hAnsi="Arial" w:cs="Arial"/>
                                <w:color w:val="000000" w:themeColor="text1"/>
                                <w:sz w:val="16"/>
                                <w:szCs w:val="16"/>
                              </w:rPr>
                              <w:t>Auch in hohen Räumen ist das bewährte UTS-Trennwand-System vom Typ SG sehr stabil und lässt sich zudem schnell und einfach einbauen.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3C5A" id="Textfeld 11" o:spid="_x0000_s1027" type="#_x0000_t202" style="position:absolute;margin-left:358.7pt;margin-top:11.15pt;width:133.25pt;height: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" filled="f" stroked="f" strokeweight=".5pt">
                <v:textbox>
                  <w:txbxContent>
                    <w:p w:rsidR="004E07A4" w:rsidRPr="00A15777" w:rsidRDefault="004E07A4" w:rsidP="009C01BA">
                      <w:pPr>
                        <w:rPr>
                          <w:sz w:val="16"/>
                          <w:szCs w:val="16"/>
                        </w:rPr>
                      </w:pPr>
                      <w:r w:rsidRPr="00A15777">
                        <w:rPr>
                          <w:rFonts w:ascii="Arial" w:hAnsi="Arial" w:cs="Arial"/>
                          <w:color w:val="000000" w:themeColor="text1"/>
                          <w:sz w:val="16"/>
                          <w:szCs w:val="16"/>
                        </w:rPr>
                        <w:t xml:space="preserve">BU: </w:t>
                      </w:r>
                      <w:r w:rsidR="00352401" w:rsidRPr="00352401">
                        <w:rPr>
                          <w:rFonts w:ascii="Arial" w:hAnsi="Arial" w:cs="Arial"/>
                          <w:color w:val="000000" w:themeColor="text1"/>
                          <w:sz w:val="16"/>
                          <w:szCs w:val="16"/>
                        </w:rPr>
                        <w:t>Auch in hohen Räumen ist das bewährte UTS-Trennwand-System vom Typ SG sehr stabil und lässt sich zudem schnell und einfach einbauen.</w:t>
                      </w:r>
                    </w:p>
                  </w:txbxContent>
                </v:textbox>
              </v:shape>
            </w:pict>
          </mc:Fallback>
        </mc:AlternateContent>
      </w:r>
    </w:p>
    <w:p w:rsidR="00D823B6" w:rsidRPr="00922572" w:rsidRDefault="00352401" w:rsidP="00BD0238">
      <w:pPr>
        <w:rPr>
          <w:rFonts w:ascii="Arial" w:hAnsi="Arial" w:cs="Arial"/>
          <w:sz w:val="18"/>
          <w:szCs w:val="18"/>
        </w:rPr>
      </w:pPr>
      <w:r w:rsidRPr="00787B1E">
        <w:rPr>
          <w:noProof/>
          <w:lang w:eastAsia="de-DE"/>
        </w:rPr>
        <w:drawing>
          <wp:inline distT="0" distB="0" distL="0" distR="0" wp14:anchorId="37002693" wp14:editId="1BD498C4">
            <wp:extent cx="4426402" cy="3111500"/>
            <wp:effectExtent l="0" t="0" r="6350" b="0"/>
            <wp:docPr id="12" name="Grafik 12" descr="F:\Eigene Dateien\KÄUF 2017\003_FB_OB\003_04 OB UTS Umrisse\KÄUF_UTS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F:\Eigene Dateien\KÄUF 2017\003_FB_OB\003_04 OB UTS Umrisse\KÄUF_UTS_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38636" cy="3120100"/>
                    </a:xfrm>
                    <a:prstGeom prst="rect">
                      <a:avLst/>
                    </a:prstGeom>
                    <a:noFill/>
                    <a:ln>
                      <a:noFill/>
                    </a:ln>
                  </pic:spPr>
                </pic:pic>
              </a:graphicData>
            </a:graphic>
          </wp:inline>
        </w:drawing>
      </w:r>
    </w:p>
    <w:p w:rsidR="00D823B6" w:rsidRPr="00922572" w:rsidRDefault="00D823B6" w:rsidP="00BD0238">
      <w:pPr>
        <w:ind w:right="993"/>
        <w:rPr>
          <w:rFonts w:ascii="Arial" w:hAnsi="Arial"/>
          <w:color w:val="000000"/>
          <w:sz w:val="18"/>
          <w:szCs w:val="18"/>
        </w:rPr>
      </w:pPr>
    </w:p>
    <w:p w:rsidR="00F06FBF" w:rsidRPr="00922572" w:rsidRDefault="00D33CB3" w:rsidP="00BD0238">
      <w:pPr>
        <w:rPr>
          <w:sz w:val="18"/>
          <w:szCs w:val="18"/>
        </w:rPr>
      </w:pPr>
    </w:p>
    <w:sectPr w:rsidR="00F06FBF" w:rsidRPr="00922572" w:rsidSect="00CE4568">
      <w:headerReference w:type="default" r:id="rId13"/>
      <w:footerReference w:type="default" r:id="rId14"/>
      <w:headerReference w:type="first" r:id="rId15"/>
      <w:footerReference w:type="first" r:id="rId16"/>
      <w:pgSz w:w="11900" w:h="16840"/>
      <w:pgMar w:top="2268" w:right="3969" w:bottom="14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33CB3" w:rsidRDefault="00D33CB3" w:rsidP="00316938">
      <w:r>
        <w:separator/>
      </w:r>
    </w:p>
  </w:endnote>
  <w:endnote w:type="continuationSeparator" w:id="0">
    <w:p w:rsidR="00D33CB3" w:rsidRDefault="00D33CB3" w:rsidP="0031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6938" w:rsidRDefault="00922572">
    <w:pPr>
      <w:pStyle w:val="Fuzeile"/>
    </w:pPr>
    <w:r>
      <w:rPr>
        <w:noProof/>
      </w:rPr>
      <w:drawing>
        <wp:anchor distT="0" distB="0" distL="114300" distR="114300" simplePos="0" relativeHeight="251667456" behindDoc="1" locked="0" layoutInCell="1" allowOverlap="1" wp14:anchorId="65A9C1D9" wp14:editId="3C7E81E4">
          <wp:simplePos x="0" y="0"/>
          <wp:positionH relativeFrom="column">
            <wp:posOffset>4573220</wp:posOffset>
          </wp:positionH>
          <wp:positionV relativeFrom="paragraph">
            <wp:posOffset>-1176951</wp:posOffset>
          </wp:positionV>
          <wp:extent cx="2250960" cy="179895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euferle_BB-Footer_200320.png"/>
                  <pic:cNvPicPr/>
                </pic:nvPicPr>
                <pic:blipFill rotWithShape="1">
                  <a:blip r:embed="rId1">
                    <a:extLst>
                      <a:ext uri="{28A0092B-C50C-407E-A947-70E740481C1C}">
                        <a14:useLocalDpi xmlns:a14="http://schemas.microsoft.com/office/drawing/2010/main" val="0"/>
                      </a:ext>
                    </a:extLst>
                  </a:blip>
                  <a:srcRect l="70103"/>
                  <a:stretch/>
                </pic:blipFill>
                <pic:spPr bwMode="auto">
                  <a:xfrm>
                    <a:off x="0" y="0"/>
                    <a:ext cx="2250960" cy="17989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5C41" w:rsidRDefault="00865C41">
    <w:pPr>
      <w:pStyle w:val="Fuzeile"/>
    </w:pPr>
    <w:r>
      <w:rPr>
        <w:noProof/>
      </w:rPr>
      <w:drawing>
        <wp:anchor distT="0" distB="0" distL="114300" distR="114300" simplePos="0" relativeHeight="251663360" behindDoc="1" locked="0" layoutInCell="1" allowOverlap="1" wp14:anchorId="46E588E1" wp14:editId="6EC1008B">
          <wp:simplePos x="0" y="0"/>
          <wp:positionH relativeFrom="column">
            <wp:posOffset>-710151</wp:posOffset>
          </wp:positionH>
          <wp:positionV relativeFrom="paragraph">
            <wp:posOffset>-1191426</wp:posOffset>
          </wp:positionV>
          <wp:extent cx="7528560" cy="1798819"/>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euferle_BB-Footer_200320.png"/>
                  <pic:cNvPicPr/>
                </pic:nvPicPr>
                <pic:blipFill>
                  <a:blip r:embed="rId1">
                    <a:extLst>
                      <a:ext uri="{28A0092B-C50C-407E-A947-70E740481C1C}">
                        <a14:useLocalDpi xmlns:a14="http://schemas.microsoft.com/office/drawing/2010/main" val="0"/>
                      </a:ext>
                    </a:extLst>
                  </a:blip>
                  <a:stretch>
                    <a:fillRect/>
                  </a:stretch>
                </pic:blipFill>
                <pic:spPr>
                  <a:xfrm>
                    <a:off x="0" y="0"/>
                    <a:ext cx="7671159" cy="18328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33CB3" w:rsidRDefault="00D33CB3" w:rsidP="00316938">
      <w:r>
        <w:separator/>
      </w:r>
    </w:p>
  </w:footnote>
  <w:footnote w:type="continuationSeparator" w:id="0">
    <w:p w:rsidR="00D33CB3" w:rsidRDefault="00D33CB3" w:rsidP="00316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6938" w:rsidRDefault="00D823B6">
    <w:pPr>
      <w:pStyle w:val="Kopfzeile"/>
    </w:pPr>
    <w:r>
      <w:rPr>
        <w:noProof/>
      </w:rPr>
      <mc:AlternateContent>
        <mc:Choice Requires="wps">
          <w:drawing>
            <wp:anchor distT="0" distB="0" distL="114300" distR="114300" simplePos="0" relativeHeight="251665408" behindDoc="0" locked="0" layoutInCell="1" allowOverlap="1">
              <wp:simplePos x="0" y="0"/>
              <wp:positionH relativeFrom="column">
                <wp:posOffset>-88265</wp:posOffset>
              </wp:positionH>
              <wp:positionV relativeFrom="paragraph">
                <wp:posOffset>-112232</wp:posOffset>
              </wp:positionV>
              <wp:extent cx="2824682" cy="298764"/>
              <wp:effectExtent l="0" t="0" r="0" b="6350"/>
              <wp:wrapNone/>
              <wp:docPr id="5" name="Textfeld 5"/>
              <wp:cNvGraphicFramePr/>
              <a:graphic xmlns:a="http://schemas.openxmlformats.org/drawingml/2006/main">
                <a:graphicData uri="http://schemas.microsoft.com/office/word/2010/wordprocessingShape">
                  <wps:wsp>
                    <wps:cNvSpPr txBox="1"/>
                    <wps:spPr>
                      <a:xfrm>
                        <a:off x="0" y="0"/>
                        <a:ext cx="2824682" cy="298764"/>
                      </a:xfrm>
                      <a:prstGeom prst="rect">
                        <a:avLst/>
                      </a:prstGeom>
                      <a:solidFill>
                        <a:schemeClr val="lt1"/>
                      </a:solidFill>
                      <a:ln w="6350">
                        <a:noFill/>
                      </a:ln>
                    </wps:spPr>
                    <wps:txbx>
                      <w:txbxContent>
                        <w:p w:rsidR="00D823B6" w:rsidRPr="00CE4568" w:rsidRDefault="00D823B6">
                          <w:pPr>
                            <w:rPr>
                              <w:rFonts w:ascii="Arial" w:hAnsi="Arial" w:cs="Arial"/>
                              <w:b/>
                              <w:bCs/>
                              <w:color w:val="FFFFFF" w:themeColor="background1"/>
                              <w:sz w:val="26"/>
                              <w:szCs w:val="26"/>
                              <w14:textFill>
                                <w14:noFill/>
                              </w14:textFill>
                            </w:rPr>
                          </w:pPr>
                          <w:r w:rsidRPr="00CE4568">
                            <w:rPr>
                              <w:rFonts w:ascii="Arial" w:hAnsi="Arial" w:cs="Arial"/>
                              <w:b/>
                              <w:bCs/>
                              <w:sz w:val="26"/>
                              <w:szCs w:val="26"/>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5" o:spid="_x0000_s1028" type="#_x0000_t202" style="position:absolute;margin-left:-6.95pt;margin-top:-8.85pt;width:222.4pt;height:2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" fillcolor="white [3201]" stroked="f" strokeweight=".5pt">
              <v:textbox>
                <w:txbxContent>
                  <w:p w:rsidR="00D823B6" w:rsidRPr="00CE4568" w:rsidRDefault="00D823B6">
                    <w:pPr>
                      <w:rPr>
                        <w:rFonts w:ascii="Arial" w:hAnsi="Arial" w:cs="Arial"/>
                        <w:b/>
                        <w:bCs/>
                        <w:color w:val="FFFFFF" w:themeColor="background1"/>
                        <w:sz w:val="26"/>
                        <w:szCs w:val="26"/>
                        <w14:textFill>
                          <w14:noFill/>
                        </w14:textFill>
                      </w:rPr>
                    </w:pPr>
                    <w:r w:rsidRPr="00CE4568">
                      <w:rPr>
                        <w:rFonts w:ascii="Arial" w:hAnsi="Arial" w:cs="Arial"/>
                        <w:b/>
                        <w:bCs/>
                        <w:sz w:val="26"/>
                        <w:szCs w:val="26"/>
                      </w:rPr>
                      <w:t>Pressemitteilung</w:t>
                    </w:r>
                  </w:p>
                </w:txbxContent>
              </v:textbox>
            </v:shape>
          </w:pict>
        </mc:Fallback>
      </mc:AlternateContent>
    </w:r>
    <w:r w:rsidR="00865C41">
      <w:rPr>
        <w:noProof/>
      </w:rPr>
      <w:drawing>
        <wp:anchor distT="0" distB="0" distL="114300" distR="114300" simplePos="0" relativeHeight="251664384" behindDoc="1" locked="1" layoutInCell="1" allowOverlap="1">
          <wp:simplePos x="0" y="0"/>
          <wp:positionH relativeFrom="column">
            <wp:posOffset>-700405</wp:posOffset>
          </wp:positionH>
          <wp:positionV relativeFrom="page">
            <wp:posOffset>6985</wp:posOffset>
          </wp:positionV>
          <wp:extent cx="7529830" cy="88773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aeuferle_BB-Header-2_200320.png"/>
                  <pic:cNvPicPr/>
                </pic:nvPicPr>
                <pic:blipFill>
                  <a:blip r:embed="rId1">
                    <a:extLst>
                      <a:ext uri="{28A0092B-C50C-407E-A947-70E740481C1C}">
                        <a14:useLocalDpi xmlns:a14="http://schemas.microsoft.com/office/drawing/2010/main" val="0"/>
                      </a:ext>
                    </a:extLst>
                  </a:blip>
                  <a:stretch>
                    <a:fillRect/>
                  </a:stretch>
                </pic:blipFill>
                <pic:spPr>
                  <a:xfrm>
                    <a:off x="0" y="0"/>
                    <a:ext cx="7529830" cy="8877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5C41" w:rsidRDefault="00865C41">
    <w:pPr>
      <w:pStyle w:val="Kopfzeile"/>
    </w:pPr>
    <w:r>
      <w:rPr>
        <w:noProof/>
      </w:rPr>
      <w:drawing>
        <wp:anchor distT="0" distB="0" distL="114300" distR="114300" simplePos="0" relativeHeight="251661312" behindDoc="1" locked="1" layoutInCell="1" allowOverlap="1" wp14:anchorId="369B3C57" wp14:editId="7C669B36">
          <wp:simplePos x="0" y="0"/>
          <wp:positionH relativeFrom="margin">
            <wp:posOffset>-695960</wp:posOffset>
          </wp:positionH>
          <wp:positionV relativeFrom="margin">
            <wp:posOffset>-1419225</wp:posOffset>
          </wp:positionV>
          <wp:extent cx="7516495" cy="63246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euferle_BB-Header_200320.png"/>
                  <pic:cNvPicPr/>
                </pic:nvPicPr>
                <pic:blipFill>
                  <a:blip r:embed="rId1">
                    <a:extLst>
                      <a:ext uri="{28A0092B-C50C-407E-A947-70E740481C1C}">
                        <a14:useLocalDpi xmlns:a14="http://schemas.microsoft.com/office/drawing/2010/main" val="0"/>
                      </a:ext>
                    </a:extLst>
                  </a:blip>
                  <a:stretch>
                    <a:fillRect/>
                  </a:stretch>
                </pic:blipFill>
                <pic:spPr>
                  <a:xfrm>
                    <a:off x="0" y="0"/>
                    <a:ext cx="7516495" cy="6324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38"/>
    <w:rsid w:val="00020651"/>
    <w:rsid w:val="00174047"/>
    <w:rsid w:val="001B39CC"/>
    <w:rsid w:val="00263D84"/>
    <w:rsid w:val="00297794"/>
    <w:rsid w:val="00316938"/>
    <w:rsid w:val="00352401"/>
    <w:rsid w:val="004B51FA"/>
    <w:rsid w:val="004E07A4"/>
    <w:rsid w:val="005225DC"/>
    <w:rsid w:val="00533575"/>
    <w:rsid w:val="005D0472"/>
    <w:rsid w:val="00682269"/>
    <w:rsid w:val="006D6AB6"/>
    <w:rsid w:val="007038CC"/>
    <w:rsid w:val="00726A31"/>
    <w:rsid w:val="00865C41"/>
    <w:rsid w:val="0087368C"/>
    <w:rsid w:val="00874E88"/>
    <w:rsid w:val="00922572"/>
    <w:rsid w:val="00973C75"/>
    <w:rsid w:val="009C01BA"/>
    <w:rsid w:val="009E0C87"/>
    <w:rsid w:val="00A07797"/>
    <w:rsid w:val="00A15777"/>
    <w:rsid w:val="00A50641"/>
    <w:rsid w:val="00B257B2"/>
    <w:rsid w:val="00BD0238"/>
    <w:rsid w:val="00C461F9"/>
    <w:rsid w:val="00C5708D"/>
    <w:rsid w:val="00C66ECF"/>
    <w:rsid w:val="00CE4568"/>
    <w:rsid w:val="00D33CB3"/>
    <w:rsid w:val="00D823B6"/>
    <w:rsid w:val="00E57A52"/>
    <w:rsid w:val="00E662DA"/>
    <w:rsid w:val="00E744EF"/>
    <w:rsid w:val="00ED5847"/>
    <w:rsid w:val="00FE1B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9D2C3"/>
  <w15:chartTrackingRefBased/>
  <w15:docId w15:val="{9AB55562-0D29-9749-83D4-49669CD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23B6"/>
    <w:pPr>
      <w:suppressAutoHyphens/>
      <w:spacing w:line="100" w:lineRule="atLeast"/>
    </w:pPr>
    <w:rPr>
      <w:rFonts w:ascii="Times New Roman" w:eastAsia="Times New Roman" w:hAnsi="Times New Roman" w:cs="Times New Roman"/>
      <w:kern w:val="1"/>
      <w:sz w:val="20"/>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938"/>
    <w:pPr>
      <w:tabs>
        <w:tab w:val="center" w:pos="4536"/>
        <w:tab w:val="right" w:pos="9072"/>
      </w:tabs>
      <w:suppressAutoHyphens w:val="0"/>
      <w:spacing w:line="240" w:lineRule="auto"/>
    </w:pPr>
    <w:rPr>
      <w:rFonts w:asciiTheme="minorHAnsi" w:eastAsiaTheme="minorHAnsi" w:hAnsiTheme="minorHAnsi" w:cstheme="minorBidi"/>
      <w:kern w:val="0"/>
      <w:sz w:val="24"/>
      <w:szCs w:val="24"/>
      <w:lang w:eastAsia="en-US"/>
    </w:rPr>
  </w:style>
  <w:style w:type="character" w:customStyle="1" w:styleId="KopfzeileZchn">
    <w:name w:val="Kopfzeile Zchn"/>
    <w:basedOn w:val="Absatz-Standardschriftart"/>
    <w:link w:val="Kopfzeile"/>
    <w:uiPriority w:val="99"/>
    <w:rsid w:val="00316938"/>
  </w:style>
  <w:style w:type="paragraph" w:styleId="Fuzeile">
    <w:name w:val="footer"/>
    <w:basedOn w:val="Standard"/>
    <w:link w:val="FuzeileZchn"/>
    <w:uiPriority w:val="99"/>
    <w:unhideWhenUsed/>
    <w:rsid w:val="00316938"/>
    <w:pPr>
      <w:tabs>
        <w:tab w:val="center" w:pos="4536"/>
        <w:tab w:val="right" w:pos="9072"/>
      </w:tabs>
      <w:suppressAutoHyphens w:val="0"/>
      <w:spacing w:line="240" w:lineRule="auto"/>
    </w:pPr>
    <w:rPr>
      <w:rFonts w:asciiTheme="minorHAnsi" w:eastAsiaTheme="minorHAnsi" w:hAnsiTheme="minorHAnsi" w:cstheme="minorBidi"/>
      <w:kern w:val="0"/>
      <w:sz w:val="24"/>
      <w:szCs w:val="24"/>
      <w:lang w:eastAsia="en-US"/>
    </w:rPr>
  </w:style>
  <w:style w:type="character" w:customStyle="1" w:styleId="FuzeileZchn">
    <w:name w:val="Fußzeile Zchn"/>
    <w:basedOn w:val="Absatz-Standardschriftart"/>
    <w:link w:val="Fuzeile"/>
    <w:uiPriority w:val="99"/>
    <w:rsid w:val="00316938"/>
  </w:style>
  <w:style w:type="paragraph" w:customStyle="1" w:styleId="EinfAbs">
    <w:name w:val="[Einf. Abs.]"/>
    <w:basedOn w:val="Standard"/>
    <w:uiPriority w:val="99"/>
    <w:rsid w:val="00316938"/>
    <w:pPr>
      <w:suppressAutoHyphens w:val="0"/>
      <w:autoSpaceDE w:val="0"/>
      <w:autoSpaceDN w:val="0"/>
      <w:adjustRightInd w:val="0"/>
      <w:spacing w:line="288" w:lineRule="auto"/>
      <w:textAlignment w:val="center"/>
    </w:pPr>
    <w:rPr>
      <w:rFonts w:ascii="MinionPro-Regular" w:eastAsiaTheme="minorHAnsi" w:hAnsi="MinionPro-Regular" w:cs="MinionPro-Regular"/>
      <w:color w:val="000000"/>
      <w:kern w:val="0"/>
      <w:sz w:val="24"/>
      <w:szCs w:val="24"/>
      <w:lang w:eastAsia="en-US"/>
    </w:rPr>
  </w:style>
  <w:style w:type="character" w:styleId="Hyperlink">
    <w:name w:val="Hyperlink"/>
    <w:rsid w:val="00D823B6"/>
    <w:rPr>
      <w:color w:val="0000FF"/>
      <w:u w:val="single"/>
    </w:rPr>
  </w:style>
  <w:style w:type="paragraph" w:styleId="Textkrper-Zeileneinzug">
    <w:name w:val="Body Text Indent"/>
    <w:basedOn w:val="Standard"/>
    <w:link w:val="Textkrper-ZeileneinzugZchn"/>
    <w:rsid w:val="00D823B6"/>
    <w:pPr>
      <w:ind w:left="283"/>
    </w:pPr>
    <w:rPr>
      <w:rFonts w:ascii="Arial" w:hAnsi="Arial" w:cs="Arial"/>
      <w:sz w:val="22"/>
      <w:szCs w:val="22"/>
    </w:rPr>
  </w:style>
  <w:style w:type="character" w:customStyle="1" w:styleId="Textkrper-ZeileneinzugZchn">
    <w:name w:val="Textkörper-Zeileneinzug Zchn"/>
    <w:basedOn w:val="Absatz-Standardschriftart"/>
    <w:link w:val="Textkrper-Zeileneinzug"/>
    <w:rsid w:val="00D823B6"/>
    <w:rPr>
      <w:rFonts w:ascii="Arial" w:eastAsia="Times New Roman" w:hAnsi="Arial" w:cs="Arial"/>
      <w:kern w:val="1"/>
      <w:sz w:val="22"/>
      <w:szCs w:val="22"/>
      <w:lang w:eastAsia="ar-SA"/>
    </w:rPr>
  </w:style>
  <w:style w:type="character" w:styleId="BesuchterLink">
    <w:name w:val="FollowedHyperlink"/>
    <w:basedOn w:val="Absatz-Standardschriftart"/>
    <w:uiPriority w:val="99"/>
    <w:semiHidden/>
    <w:unhideWhenUsed/>
    <w:rsid w:val="00A15777"/>
    <w:rPr>
      <w:color w:val="954F72" w:themeColor="followedHyperlink"/>
      <w:u w:val="single"/>
    </w:rPr>
  </w:style>
  <w:style w:type="character" w:styleId="NichtaufgelsteErwhnung">
    <w:name w:val="Unresolved Mention"/>
    <w:basedOn w:val="Absatz-Standardschriftart"/>
    <w:uiPriority w:val="99"/>
    <w:semiHidden/>
    <w:unhideWhenUsed/>
    <w:rsid w:val="00CE4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55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euferle.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aeuferle.de" TargetMode="Externa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heinrich-kommunikation" TargetMode="External"/><Relationship Id="rId4" Type="http://schemas.openxmlformats.org/officeDocument/2006/relationships/webSettings" Target="webSettings.xml"/><Relationship Id="rId9" Type="http://schemas.openxmlformats.org/officeDocument/2006/relationships/hyperlink" Target="mailto:info@heinrich-kommunikation.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03AA-1BD8-2F41-AF68-050CA5C80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3247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Nikol</dc:creator>
  <cp:keywords/>
  <dc:description/>
  <cp:lastModifiedBy>Teresa Nikol</cp:lastModifiedBy>
  <cp:revision>4</cp:revision>
  <cp:lastPrinted>2020-12-22T10:06:00Z</cp:lastPrinted>
  <dcterms:created xsi:type="dcterms:W3CDTF">2020-12-22T15:38:00Z</dcterms:created>
  <dcterms:modified xsi:type="dcterms:W3CDTF">2020-12-22T19:40:00Z</dcterms:modified>
</cp:coreProperties>
</file>